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5B6" w:rsidRDefault="000765B6" w:rsidP="000765B6">
      <w:pPr>
        <w:jc w:val="both"/>
        <w:rPr>
          <w:rFonts w:ascii="Cambria" w:hAnsi="Cambria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765B6">
        <w:rPr>
          <w:rFonts w:ascii="Cambria" w:hAnsi="Cambria" w:cs="Segoe UI"/>
          <w:color w:val="242424"/>
          <w:sz w:val="28"/>
          <w:szCs w:val="28"/>
        </w:rPr>
        <w:t>Homily: </w:t>
      </w:r>
      <w:r w:rsidRPr="000765B6">
        <w:rPr>
          <w:rStyle w:val="apple-converted-space"/>
          <w:rFonts w:ascii="Cambria" w:hAnsi="Cambria" w:cs="Segoe UI"/>
          <w:color w:val="242424"/>
          <w:sz w:val="28"/>
          <w:szCs w:val="28"/>
        </w:rPr>
        <w:t> </w:t>
      </w:r>
      <w:r w:rsidRPr="000765B6">
        <w:rPr>
          <w:rFonts w:ascii="Cambria" w:hAnsi="Cambria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LUKE 15:1-3, 11B-</w:t>
      </w:r>
      <w:proofErr w:type="gramStart"/>
      <w:r w:rsidRPr="000765B6">
        <w:rPr>
          <w:rFonts w:ascii="Cambria" w:hAnsi="Cambria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32  The</w:t>
      </w:r>
      <w:proofErr w:type="gramEnd"/>
      <w:r w:rsidRPr="000765B6">
        <w:rPr>
          <w:rFonts w:ascii="Cambria" w:hAnsi="Cambria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Prodigal Son</w:t>
      </w:r>
    </w:p>
    <w:p w:rsidR="00BE01E3" w:rsidRDefault="000765B6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  <w:r w:rsidRPr="000765B6">
        <w:rPr>
          <w:rFonts w:ascii="Cambria" w:hAnsi="Cambria" w:cs="Segoe UI"/>
          <w:color w:val="242424"/>
          <w:sz w:val="28"/>
          <w:szCs w:val="28"/>
        </w:rPr>
        <w:br/>
      </w:r>
      <w:r w:rsidRPr="000765B6">
        <w:rPr>
          <w:rFonts w:ascii="Cambria" w:hAnsi="Cambria" w:cs="Segoe UI"/>
          <w:color w:val="242424"/>
          <w:sz w:val="28"/>
          <w:szCs w:val="28"/>
        </w:rPr>
        <w:br/>
        <w:t>May the words of my mouth and the meditations of my heart be acceptable to you, O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Lord, my rock and my redeemer.</w:t>
      </w:r>
    </w:p>
    <w:p w:rsidR="00BE01E3" w:rsidRDefault="000765B6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  <w:r w:rsidRPr="000765B6">
        <w:rPr>
          <w:rFonts w:ascii="Cambria" w:hAnsi="Cambria" w:cs="Segoe UI"/>
          <w:color w:val="242424"/>
          <w:sz w:val="28"/>
          <w:szCs w:val="28"/>
        </w:rPr>
        <w:br/>
        <w:t>LAETARE! Rejoice, again I say rejoice!</w:t>
      </w:r>
    </w:p>
    <w:p w:rsidR="000765B6" w:rsidRDefault="000765B6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</w:p>
    <w:p w:rsidR="00BE01E3" w:rsidRDefault="000765B6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  <w:r w:rsidRPr="000765B6">
        <w:rPr>
          <w:rFonts w:ascii="Cambria" w:hAnsi="Cambria" w:cs="Segoe UI"/>
          <w:color w:val="242424"/>
          <w:sz w:val="28"/>
          <w:szCs w:val="28"/>
        </w:rPr>
        <w:t>Let’s back up a little, and see where that comes from. It is, after all, the season of Lent.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Jesus, our Prince of Peace, our Emmanuel, our hope and promise of redemption and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eternal life, our precious Jesus with no sin on him, the one who healed so many, raised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people from the dead, fed the five thousand, said so many unforgettable wise things,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brought hope to the multitudes: He is heading towards his execution on the Cross; such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an awful time of sorrow and agony. And for why? To save us from having to pay the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penalty for our sins. To give us instead eternal life in Heaven with God.</w:t>
      </w:r>
    </w:p>
    <w:p w:rsidR="00BE01E3" w:rsidRDefault="000765B6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  <w:r w:rsidRPr="000765B6">
        <w:rPr>
          <w:rFonts w:ascii="Cambria" w:hAnsi="Cambria" w:cs="Segoe UI"/>
          <w:color w:val="242424"/>
          <w:sz w:val="28"/>
          <w:szCs w:val="28"/>
        </w:rPr>
        <w:br/>
        <w:t>We should be mourning our errors, grieving for our sinfulness. You know, the kind of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repentance when you remember unexpectedly something very bad you did, perhaps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long ago, when you didn’t know any better, or gave way to anger, or allowed a desire for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revenge to overcome your better nature, or simply said something “witty” that was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actually pretty mean and hurtful. The sort of thing, that when you think about it in the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middle of the night, prevents you from sleeping until well past sunrise.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Lent is a time for repentance and reflection - truthful and painful reflection - and sorrow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and sacrifice and prayer as we prepare to greet the risen Christ on Easter Sunday.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And repentance is our theme this morning, with the story of the prodigal son. Let’s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remember this is a Jewish story, told by the most passionate Jew ever, that would be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Jesus, in a different era and a different society from the one in which we live. It was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very much an ‘honour and shame’ society, where outward appearances mattered more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than internal truth - and Jesus with his expressions such as ‘whited sepulchre’ was not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in favour of hypocrisy, in fact Jesus was not in favour of quite a lot of the things that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happen in our gospel portion today. And in those days most people lived in small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villages, where everybody knew everybody’s business, and everybody was very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judgemental. People could be even more indignant about other families’ business than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about the shortcomings of their own. Reputation was all.</w:t>
      </w:r>
    </w:p>
    <w:p w:rsidR="00BE01E3" w:rsidRDefault="000765B6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  <w:r w:rsidRPr="000765B6">
        <w:rPr>
          <w:rFonts w:ascii="Cambria" w:hAnsi="Cambria" w:cs="Segoe UI"/>
          <w:color w:val="242424"/>
          <w:sz w:val="28"/>
          <w:szCs w:val="28"/>
        </w:rPr>
        <w:br/>
      </w:r>
      <w:r w:rsidRPr="000765B6">
        <w:rPr>
          <w:rFonts w:ascii="Cambria" w:hAnsi="Cambria" w:cs="Segoe UI"/>
          <w:color w:val="242424"/>
          <w:sz w:val="28"/>
          <w:szCs w:val="28"/>
        </w:rPr>
        <w:br/>
      </w:r>
      <w:r w:rsidRPr="000765B6">
        <w:rPr>
          <w:rFonts w:ascii="Cambria" w:hAnsi="Cambria" w:cs="Segoe UI"/>
          <w:color w:val="242424"/>
          <w:sz w:val="28"/>
          <w:szCs w:val="28"/>
        </w:rPr>
        <w:lastRenderedPageBreak/>
        <w:t>In the first place, the younger son, by asking for his expected inheritance early, was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extremely disrespectful; it more or less amounted to publicly saying he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wished his father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 xml:space="preserve">was dead. And the elder son did nothing to prevent the division of the estate </w:t>
      </w:r>
      <w:r>
        <w:rPr>
          <w:rFonts w:ascii="Cambria" w:hAnsi="Cambria" w:cs="Segoe UI"/>
          <w:color w:val="242424"/>
          <w:sz w:val="28"/>
          <w:szCs w:val="28"/>
        </w:rPr>
        <w:t>–</w:t>
      </w:r>
      <w:r w:rsidRPr="000765B6">
        <w:rPr>
          <w:rFonts w:ascii="Cambria" w:hAnsi="Cambria" w:cs="Segoe UI"/>
          <w:color w:val="242424"/>
          <w:sz w:val="28"/>
          <w:szCs w:val="28"/>
        </w:rPr>
        <w:t xml:space="preserve"> also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disrespectful, nor did he try to reconcile his father and brother, which was his clear duty.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The fact that the father didn’t explode with anger over the younger son’s demand shows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how loving and indulgent a parent he was. Much as God is incredibly loving and giving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to his children. See the parallel here? God the father dealing with two less than perfect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children. That would be us. The father gave in to the younger son, allowing him to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express his free will. Huge amounts of food for gossip.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There would have been</w:t>
      </w:r>
      <w:r w:rsidRPr="000765B6">
        <w:rPr>
          <w:rFonts w:ascii="Cambria" w:hAnsi="Cambria" w:cs="Segoe UI"/>
          <w:color w:val="242424"/>
          <w:sz w:val="28"/>
          <w:szCs w:val="28"/>
        </w:rPr>
        <w:br/>
        <w:t>discussion about the event around every dinner table for months and for miles around.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The younger son of course did the same with his money as any other immature and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foolish kid does with a large payout. He spends it on high living - nowadays they buy a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big truck and party away the rest, sell the truck and party that away too - and fetch up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destitute. And in this case, worse than destitute: he has to take a very offensive job for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a Jew, he has to tend a herd of pigs. And he’s so hungry he’s even willing to eat the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 xml:space="preserve">pigs’ food. </w:t>
      </w:r>
      <w:proofErr w:type="gramStart"/>
      <w:r w:rsidRPr="000765B6">
        <w:rPr>
          <w:rFonts w:ascii="Cambria" w:hAnsi="Cambria" w:cs="Segoe UI"/>
          <w:color w:val="242424"/>
          <w:sz w:val="28"/>
          <w:szCs w:val="28"/>
        </w:rPr>
        <w:t>Apparently</w:t>
      </w:r>
      <w:proofErr w:type="gramEnd"/>
      <w:r w:rsidRPr="000765B6">
        <w:rPr>
          <w:rFonts w:ascii="Cambria" w:hAnsi="Cambria" w:cs="Segoe UI"/>
          <w:color w:val="242424"/>
          <w:sz w:val="28"/>
          <w:szCs w:val="28"/>
        </w:rPr>
        <w:t xml:space="preserve"> the wild carob pods fed to pigs were disgusting to eat, and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lacking in nourishment, and however careless the lad was, as a Jew he couldn’t even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think about eating pork.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 xml:space="preserve">And </w:t>
      </w:r>
      <w:proofErr w:type="gramStart"/>
      <w:r w:rsidRPr="000765B6">
        <w:rPr>
          <w:rFonts w:ascii="Cambria" w:hAnsi="Cambria" w:cs="Segoe UI"/>
          <w:color w:val="242424"/>
          <w:sz w:val="28"/>
          <w:szCs w:val="28"/>
        </w:rPr>
        <w:t>so</w:t>
      </w:r>
      <w:proofErr w:type="gramEnd"/>
      <w:r w:rsidRPr="000765B6">
        <w:rPr>
          <w:rFonts w:ascii="Cambria" w:hAnsi="Cambria" w:cs="Segoe UI"/>
          <w:color w:val="242424"/>
          <w:sz w:val="28"/>
          <w:szCs w:val="28"/>
        </w:rPr>
        <w:t xml:space="preserve"> he came to his senses: he realized that if he went home, and said he was sorry,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at the very least his father would take him in, and see him fed. Kind of like God?</w:t>
      </w:r>
      <w:r w:rsidRPr="000765B6">
        <w:rPr>
          <w:rFonts w:ascii="Cambria" w:hAnsi="Cambria" w:cs="Segoe UI"/>
          <w:color w:val="242424"/>
          <w:sz w:val="28"/>
          <w:szCs w:val="28"/>
        </w:rPr>
        <w:br/>
        <w:t>Sincere repentance brings forgiveness.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And, oh my, didn’t it just work out like that for the younger son? His father comes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running out to welcome his kid, saving the youth from the anger of the neighbors, who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are quite prepared to actually beat the wayward son, giving the son shoes, to show he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isn’t a slave - slaves didn’t get shoes, giving the son the best clothing in the house to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show he’s a member of the family, giving the son a seal ring to show he’s trusted to do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family business, and providing a feast to feed the whole village to encourage everybody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to at least outwardly welcome the lost and recovered son of the family back to the fold.</w:t>
      </w:r>
    </w:p>
    <w:p w:rsidR="00BE01E3" w:rsidRDefault="000765B6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  <w:r w:rsidRPr="000765B6">
        <w:rPr>
          <w:rFonts w:ascii="Cambria" w:hAnsi="Cambria" w:cs="Segoe UI"/>
          <w:color w:val="242424"/>
          <w:sz w:val="28"/>
          <w:szCs w:val="28"/>
        </w:rPr>
        <w:br/>
        <w:t>And so it is with God: when we repent our sins, he gladly forgives, he forgives us until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our cups are running over with forgiveness. God wants us to be happy, he wants us to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be part of the family, an honoured and beloved part of the family. However awfully we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have sinned and misbehaved, he loves us anyway. The invitation to turn back to God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and bask in God’s love is always open. Repent early, repent often!</w:t>
      </w:r>
    </w:p>
    <w:p w:rsidR="00BE01E3" w:rsidRDefault="000765B6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  <w:r w:rsidRPr="000765B6">
        <w:rPr>
          <w:rFonts w:ascii="Cambria" w:hAnsi="Cambria" w:cs="Segoe UI"/>
          <w:color w:val="242424"/>
          <w:sz w:val="28"/>
          <w:szCs w:val="28"/>
        </w:rPr>
        <w:br/>
        <w:t xml:space="preserve">As for the sulky older son, our identification with him is mistaken. Naturally, as </w:t>
      </w:r>
      <w:r w:rsidRPr="000765B6">
        <w:rPr>
          <w:rFonts w:ascii="Cambria" w:hAnsi="Cambria" w:cs="Segoe UI"/>
          <w:color w:val="242424"/>
          <w:sz w:val="28"/>
          <w:szCs w:val="28"/>
        </w:rPr>
        <w:lastRenderedPageBreak/>
        <w:t>an eldest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child, it has taken me a long time to overcome my sympathy for him and his indignation,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and to realize that he never lost his position, as eldest and respected child. Indeed, the</w:t>
      </w:r>
      <w:r w:rsidR="00BE01E3"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father bent so far from his dignity as the paterfamilias as to leave the feast and try to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persuade the older son, who wasn’t exactly perfect himself, to come in and join the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party.</w:t>
      </w:r>
    </w:p>
    <w:p w:rsidR="00BE01E3" w:rsidRDefault="00BE01E3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</w:p>
    <w:p w:rsidR="00BE01E3" w:rsidRDefault="000765B6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  <w:r w:rsidRPr="000765B6">
        <w:rPr>
          <w:rFonts w:ascii="Cambria" w:hAnsi="Cambria" w:cs="Segoe UI"/>
          <w:color w:val="242424"/>
          <w:sz w:val="28"/>
          <w:szCs w:val="28"/>
        </w:rPr>
        <w:t>As I say, it took me an embarrassingly long time to realize that I actually have more in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common with the spendthrift than the dutiful son. I daresay that if we’re honest, so do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most of us here.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So, I say, in this Lenten season of sorrow for the pain our sins have given to God, so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that God sent his only Son to save us: in this time of repentance, isn’t it wonderful to</w:t>
      </w:r>
      <w:r>
        <w:rPr>
          <w:rFonts w:ascii="Cambria" w:hAnsi="Cambria" w:cs="Segoe UI"/>
          <w:color w:val="242424"/>
          <w:sz w:val="28"/>
          <w:szCs w:val="28"/>
        </w:rPr>
        <w:t xml:space="preserve"> </w:t>
      </w:r>
      <w:r w:rsidRPr="000765B6">
        <w:rPr>
          <w:rFonts w:ascii="Cambria" w:hAnsi="Cambria" w:cs="Segoe UI"/>
          <w:color w:val="242424"/>
          <w:sz w:val="28"/>
          <w:szCs w:val="28"/>
        </w:rPr>
        <w:t>know that God forgives us, and more than forgives us, God restores us to his family?</w:t>
      </w:r>
    </w:p>
    <w:p w:rsidR="00BE01E3" w:rsidRDefault="000765B6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  <w:r w:rsidRPr="000765B6">
        <w:rPr>
          <w:rFonts w:ascii="Cambria" w:hAnsi="Cambria" w:cs="Segoe UI"/>
          <w:color w:val="242424"/>
          <w:sz w:val="28"/>
          <w:szCs w:val="28"/>
        </w:rPr>
        <w:br/>
        <w:t>Laetare: Rejoice, again I say rejoice!</w:t>
      </w:r>
    </w:p>
    <w:p w:rsidR="000765B6" w:rsidRPr="00BE01E3" w:rsidRDefault="000765B6" w:rsidP="000765B6">
      <w:pPr>
        <w:jc w:val="both"/>
        <w:rPr>
          <w:rFonts w:ascii="Cambria" w:hAnsi="Cambria" w:cs="Segoe UI"/>
          <w:color w:val="242424"/>
          <w:sz w:val="28"/>
          <w:szCs w:val="28"/>
        </w:rPr>
      </w:pPr>
      <w:r w:rsidRPr="000765B6">
        <w:rPr>
          <w:rFonts w:ascii="Cambria" w:hAnsi="Cambria" w:cs="Segoe UI"/>
          <w:color w:val="242424"/>
          <w:sz w:val="28"/>
          <w:szCs w:val="28"/>
        </w:rPr>
        <w:t>Amen</w:t>
      </w:r>
    </w:p>
    <w:sectPr w:rsidR="000765B6" w:rsidRPr="00BE01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B6"/>
    <w:rsid w:val="000765B6"/>
    <w:rsid w:val="00B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E24C2"/>
  <w15:chartTrackingRefBased/>
  <w15:docId w15:val="{B3B7AABF-0521-9D43-8BA7-31DE3DF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Sarka</dc:creator>
  <cp:keywords/>
  <dc:description/>
  <cp:lastModifiedBy>Padre Sarka</cp:lastModifiedBy>
  <cp:revision>1</cp:revision>
  <dcterms:created xsi:type="dcterms:W3CDTF">2025-03-30T02:59:00Z</dcterms:created>
  <dcterms:modified xsi:type="dcterms:W3CDTF">2025-03-30T03:13:00Z</dcterms:modified>
</cp:coreProperties>
</file>