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7F8" w:rsidRPr="003E07F8" w:rsidRDefault="003E07F8" w:rsidP="003E07F8">
      <w:pPr>
        <w:pStyle w:val="p1"/>
        <w:jc w:val="center"/>
        <w:rPr>
          <w:rFonts w:ascii="Cambria" w:hAnsi="Cambria"/>
          <w:b/>
          <w:bCs/>
          <w:sz w:val="32"/>
          <w:szCs w:val="32"/>
        </w:rPr>
      </w:pPr>
      <w:r w:rsidRPr="003E07F8">
        <w:rPr>
          <w:rFonts w:ascii="Cambria" w:hAnsi="Cambria"/>
          <w:b/>
          <w:bCs/>
          <w:sz w:val="32"/>
          <w:szCs w:val="32"/>
        </w:rPr>
        <w:t>ST. JOHN’S AND ST. PAUL’S</w:t>
      </w:r>
    </w:p>
    <w:p w:rsidR="003E07F8" w:rsidRPr="003E07F8" w:rsidRDefault="003E07F8" w:rsidP="003E07F8">
      <w:pPr>
        <w:pStyle w:val="p1"/>
        <w:jc w:val="center"/>
        <w:rPr>
          <w:rFonts w:ascii="Cambria" w:hAnsi="Cambria"/>
          <w:sz w:val="24"/>
          <w:szCs w:val="24"/>
        </w:rPr>
      </w:pPr>
      <w:r w:rsidRPr="003E07F8">
        <w:rPr>
          <w:rFonts w:ascii="Cambria" w:hAnsi="Cambria"/>
          <w:sz w:val="24"/>
          <w:szCs w:val="24"/>
        </w:rPr>
        <w:t>LENT V SERMON 6/4/25, JOHN 12: 1-8</w:t>
      </w:r>
    </w:p>
    <w:p w:rsidR="003E07F8" w:rsidRPr="003E07F8" w:rsidRDefault="003E07F8" w:rsidP="003E07F8">
      <w:pPr>
        <w:pStyle w:val="p2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May the words of my mouth and the meditations of my heart be acceptable to you, O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Lord, my rock and my redeemer.</w:t>
      </w:r>
    </w:p>
    <w:p w:rsidR="003E07F8" w:rsidRDefault="003E07F8" w:rsidP="003E07F8">
      <w:pPr>
        <w:pStyle w:val="p2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This morning’s gospel reading is so dramatic that it is hard to know how to talk about it.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The story is of a dinner party that takes place only a few days before the Crucifixion and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the Resurrection. It’s a dinner party, the third time Jesus is shown as visiting his close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friends in Bethany.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The first time he visited, Jesus defended Mary’s right to sit at Jesus’ feet, with the men,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and listen to what Jesus had to say. That was a radical and daring thing for a lone,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unmarried woman to do. Mary wanted to listen to Jesus too, and he had no problem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with that. Unlike her sister who needed a hand in the kitchen, and unlike some of the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men who thought a woman's place was at home. Jesus couldn’t see why a woman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shouldn’t be allowed to listen to his teachings, and indeed he commended Mary, saying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she had chosen the better part, and wasn’t to be deprived of it.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Jesus’ second recorded visit to his friends in Bethany was at the time he raised Lazarus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from the dead - a foreshadowing of the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Resurrection, when God demonstrates his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power to restore life to people who have died. That time it was Mary’s sister Martha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who recognized that Jesus was the Son of God.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Now this morning, the fifth Sunday of the season of Lent, we watch Jesus taking supper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for the last time with his good friends in Bethany. Everyone is there, Jesus and the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Twelve, Lazarus, who is living proof of Jesus’ divinity, Martha and Mary. The mood is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sombre, because everyone knows that Jesus and his movement is attracting serious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 xml:space="preserve">hostility from the Jewish authorities. But Mary is the only one at the </w:t>
      </w:r>
      <w:r w:rsidRPr="003E07F8">
        <w:rPr>
          <w:rFonts w:ascii="Cambria" w:hAnsi="Cambria"/>
          <w:sz w:val="32"/>
          <w:szCs w:val="32"/>
        </w:rPr>
        <w:lastRenderedPageBreak/>
        <w:t>supper party to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recognize the truth of the warnings that Jesus had been giving, and the male disciples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couldn’t seem to take in, that Jesus was soon to be arrested, tried, convicted and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executed for his daring to speak truth to the corrupt and powerful.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Mary was so upset that she took a pound of spikenard ointment - I looked into that,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spikenard is a small plant related to honeysuckle which grows in the Himalayas. The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roots are used to make an ointment with a strong aroma, prized for medical and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religious purposes, as well as a perfume. Spikenard was one of the perfumes used to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 xml:space="preserve">anoint the dead, with the practical purpose of disguising the stink of a </w:t>
      </w:r>
      <w:proofErr w:type="spellStart"/>
      <w:r w:rsidRPr="003E07F8">
        <w:rPr>
          <w:rFonts w:ascii="Cambria" w:hAnsi="Cambria"/>
          <w:sz w:val="32"/>
          <w:szCs w:val="32"/>
        </w:rPr>
        <w:t>decomposingbody</w:t>
      </w:r>
      <w:proofErr w:type="spellEnd"/>
      <w:r w:rsidRPr="003E07F8">
        <w:rPr>
          <w:rFonts w:ascii="Cambria" w:hAnsi="Cambria"/>
          <w:sz w:val="32"/>
          <w:szCs w:val="32"/>
        </w:rPr>
        <w:t xml:space="preserve"> in a hot climate. A great deal of labour goes into the making of it, and it had to be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carried by camel and donkey caravans along the Silk Road and other trading routes,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sold to one merchant after another, each taking a profit, until it finally came into the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 xml:space="preserve">hands of a family in Bethany. By this </w:t>
      </w:r>
      <w:proofErr w:type="gramStart"/>
      <w:r w:rsidRPr="003E07F8">
        <w:rPr>
          <w:rFonts w:ascii="Cambria" w:hAnsi="Cambria"/>
          <w:sz w:val="32"/>
          <w:szCs w:val="32"/>
        </w:rPr>
        <w:t>time</w:t>
      </w:r>
      <w:proofErr w:type="gramEnd"/>
      <w:r w:rsidRPr="003E07F8">
        <w:rPr>
          <w:rFonts w:ascii="Cambria" w:hAnsi="Cambria"/>
          <w:sz w:val="32"/>
          <w:szCs w:val="32"/>
        </w:rPr>
        <w:t xml:space="preserve"> it was worth tens of thousands of dollars in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today’s money. That spikenard in its valuable alabaster container was probably the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most precious thing in the house. And Mary took what would have been a substantial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part of her dowry, and poured it over Jesus' feet. We know now that Jesus was to wash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the feet of his disciples only a few days later. The washing of feet was the task of the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lowliest slave in the household, everyone had dirty feet from the filthy streets, and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wearing open sandals, slaves didn’t usually have sandals. Mary didn’t dither over her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choice,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because she, too, knew what was to happen, how humiliating and agonizing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was the death Jesus had to go through, and she humbled herself to perform a foot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washing. Using her own hair to wipe Jesus’ feet shows the depth of her emotion. In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those days, to see a woman’s hair shows how private and intimate the situation was. I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think that probably everyone was weeping.</w:t>
      </w:r>
      <w:r>
        <w:rPr>
          <w:rFonts w:ascii="Cambria" w:hAnsi="Cambria"/>
          <w:sz w:val="32"/>
          <w:szCs w:val="32"/>
        </w:rPr>
        <w:t xml:space="preserve"> 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Except the traitor Judas of course.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That thief tried to shame Mary, saying that the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money she spent would have been better given to the poor. But Jesus told Judas to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 xml:space="preserve">leave her alone, saying that Mary had got </w:t>
      </w:r>
      <w:r w:rsidRPr="003E07F8">
        <w:rPr>
          <w:rFonts w:ascii="Cambria" w:hAnsi="Cambria"/>
          <w:sz w:val="32"/>
          <w:szCs w:val="32"/>
        </w:rPr>
        <w:lastRenderedPageBreak/>
        <w:t>the ointment to prepare for the day of his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burial. The woman Mary who had been allowed to listen to Jesus speaking to his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disciples was also to be allowed to express her emotions.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As a woman, I find this supremely comforting. That Jesus, so close to the end of his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life, and knowing ahead of time the extreme cruelty of his final moments, and naturally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quite preoccupied, still could find it in his heart to say such a radical thing about a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woman, that she had a right to listen and learn, and a right to express herself, and by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extension that all people, male or female, rich or poor, all of us are to be allowed to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listen to Jesus and draw ourselves closer to God: well, this is wondrously Good News!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 xml:space="preserve">I know we are in the later part of </w:t>
      </w:r>
      <w:r w:rsidRPr="003E07F8">
        <w:rPr>
          <w:rFonts w:ascii="Cambria" w:hAnsi="Cambria"/>
          <w:sz w:val="32"/>
          <w:szCs w:val="32"/>
        </w:rPr>
        <w:t>Lent;</w:t>
      </w:r>
      <w:r w:rsidRPr="003E07F8">
        <w:rPr>
          <w:rFonts w:ascii="Cambria" w:hAnsi="Cambria"/>
          <w:sz w:val="32"/>
          <w:szCs w:val="32"/>
        </w:rPr>
        <w:t xml:space="preserve"> Easter is the Sunday after next, and we are,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rightly, called upon to repent our sins. After all, it was our sins and the way our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sinfulness got in the way of our path to finding happiness in the presence of God that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caused God to send us his only Son in the first place.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That said, I still find a lot of comfort in this morning’s readings. Thanks to Jesus’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sacrifice on the cross, we are being given a fresh start on our journey to eternal life. All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of us, the poor and oppressed, the rich and powerful - IF they can bear to part with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material things and realize that spiritual things are far more important - old and young,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male and female: all of us are given the new beginning Jesus offers us.</w:t>
      </w:r>
      <w:r>
        <w:rPr>
          <w:rFonts w:ascii="Cambria" w:hAnsi="Cambria"/>
          <w:sz w:val="32"/>
          <w:szCs w:val="32"/>
        </w:rPr>
        <w:t xml:space="preserve"> 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As we go through the gloom of sorrow and repentance, we ought to realize how lucky,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how blessed we are: God loves us, Jesus saves us, the Holy Spirit is with us at this</w:t>
      </w:r>
      <w:r>
        <w:rPr>
          <w:rFonts w:ascii="Cambria" w:hAnsi="Cambria"/>
          <w:sz w:val="32"/>
          <w:szCs w:val="32"/>
        </w:rPr>
        <w:t xml:space="preserve"> </w:t>
      </w:r>
      <w:r w:rsidRPr="003E07F8">
        <w:rPr>
          <w:rFonts w:ascii="Cambria" w:hAnsi="Cambria"/>
          <w:sz w:val="32"/>
          <w:szCs w:val="32"/>
        </w:rPr>
        <w:t>very moment.</w:t>
      </w:r>
    </w:p>
    <w:p w:rsid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</w:p>
    <w:p w:rsidR="003E07F8" w:rsidRPr="003E07F8" w:rsidRDefault="003E07F8" w:rsidP="003E07F8">
      <w:pPr>
        <w:pStyle w:val="p2"/>
        <w:jc w:val="both"/>
        <w:rPr>
          <w:rFonts w:ascii="Cambria" w:hAnsi="Cambria"/>
          <w:sz w:val="32"/>
          <w:szCs w:val="32"/>
        </w:rPr>
      </w:pPr>
      <w:r w:rsidRPr="003E07F8">
        <w:rPr>
          <w:rFonts w:ascii="Cambria" w:hAnsi="Cambria"/>
          <w:sz w:val="32"/>
          <w:szCs w:val="32"/>
        </w:rPr>
        <w:t>Amen, I say amen!</w:t>
      </w:r>
    </w:p>
    <w:p w:rsidR="003E07F8" w:rsidRPr="003E07F8" w:rsidRDefault="003E07F8" w:rsidP="003E07F8">
      <w:pPr>
        <w:jc w:val="both"/>
        <w:rPr>
          <w:rFonts w:ascii="Cambria" w:hAnsi="Cambria"/>
          <w:sz w:val="32"/>
          <w:szCs w:val="32"/>
        </w:rPr>
      </w:pPr>
    </w:p>
    <w:sectPr w:rsidR="003E07F8" w:rsidRPr="003E0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F8"/>
    <w:rsid w:val="002C2187"/>
    <w:rsid w:val="003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A70A0"/>
  <w15:chartTrackingRefBased/>
  <w15:docId w15:val="{8DBA9788-341A-E944-A73D-00AB8B7A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E07F8"/>
    <w:rPr>
      <w:rFonts w:ascii="Arial" w:eastAsia="Times New Roman" w:hAnsi="Arial" w:cs="Arial"/>
      <w:color w:val="000000"/>
      <w:kern w:val="0"/>
      <w:sz w:val="23"/>
      <w:szCs w:val="23"/>
      <w14:ligatures w14:val="none"/>
    </w:rPr>
  </w:style>
  <w:style w:type="paragraph" w:customStyle="1" w:styleId="p2">
    <w:name w:val="p2"/>
    <w:basedOn w:val="Normal"/>
    <w:rsid w:val="003E07F8"/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Sarka</dc:creator>
  <cp:keywords/>
  <dc:description/>
  <cp:lastModifiedBy>Padre Sarka</cp:lastModifiedBy>
  <cp:revision>1</cp:revision>
  <dcterms:created xsi:type="dcterms:W3CDTF">2025-04-05T17:12:00Z</dcterms:created>
  <dcterms:modified xsi:type="dcterms:W3CDTF">2025-04-05T17:25:00Z</dcterms:modified>
</cp:coreProperties>
</file>